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82" w:rsidRDefault="00440D82" w:rsidP="00440D82">
      <w:pPr>
        <w:pStyle w:val="a3"/>
        <w:spacing w:line="360" w:lineRule="auto"/>
        <w:ind w:right="-86"/>
        <w:rPr>
          <w:b/>
        </w:rPr>
      </w:pPr>
      <w:bookmarkStart w:id="0" w:name="_GoBack"/>
      <w:bookmarkEnd w:id="0"/>
      <w:r>
        <w:rPr>
          <w:b/>
        </w:rPr>
        <w:t>КОЛЛОКВИУМ №3</w:t>
      </w:r>
    </w:p>
    <w:p w:rsidR="00440D82" w:rsidRDefault="00440D82" w:rsidP="00440D82">
      <w:pPr>
        <w:pStyle w:val="a3"/>
        <w:spacing w:line="360" w:lineRule="auto"/>
      </w:pPr>
    </w:p>
    <w:p w:rsidR="00440D82" w:rsidRDefault="00440D82" w:rsidP="00440D82">
      <w:pPr>
        <w:pStyle w:val="a3"/>
        <w:spacing w:line="360" w:lineRule="auto"/>
        <w:ind w:right="-86"/>
        <w:rPr>
          <w:b/>
          <w:sz w:val="24"/>
        </w:rPr>
      </w:pPr>
      <w:r>
        <w:rPr>
          <w:b/>
          <w:sz w:val="24"/>
        </w:rPr>
        <w:t>ТЕРМИЧЕСКИЕ И ТЕРМОКАТАЛИТИЧЕСКИЕ ПРЕВРАЩЕНИЯ НИЗШИХ                                                                                ПАРАФИНОВЫХ УГЛЕВОДОРОДОВ</w:t>
      </w:r>
    </w:p>
    <w:p w:rsidR="00440D82" w:rsidRDefault="00440D82" w:rsidP="00440D82">
      <w:pPr>
        <w:pStyle w:val="a3"/>
        <w:spacing w:line="360" w:lineRule="auto"/>
        <w:ind w:right="-199"/>
        <w:rPr>
          <w:sz w:val="24"/>
        </w:rPr>
      </w:pPr>
    </w:p>
    <w:p w:rsidR="00440D82" w:rsidRDefault="00440D82" w:rsidP="00440D82">
      <w:pPr>
        <w:pStyle w:val="21"/>
        <w:numPr>
          <w:ilvl w:val="0"/>
          <w:numId w:val="1"/>
        </w:numPr>
        <w:spacing w:after="0"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Химическая переработка углеводородных газов и </w:t>
      </w:r>
      <w:proofErr w:type="spellStart"/>
      <w:r>
        <w:rPr>
          <w:sz w:val="28"/>
        </w:rPr>
        <w:t>газоконденсатов</w:t>
      </w:r>
      <w:proofErr w:type="spellEnd"/>
      <w:r>
        <w:rPr>
          <w:sz w:val="28"/>
        </w:rPr>
        <w:t xml:space="preserve">, состояние и перспективы развития в России и  за рубежом. </w:t>
      </w:r>
    </w:p>
    <w:p w:rsidR="00440D82" w:rsidRDefault="00440D82" w:rsidP="00440D82">
      <w:pPr>
        <w:pStyle w:val="21"/>
        <w:spacing w:line="360" w:lineRule="auto"/>
        <w:ind w:left="360" w:right="-199"/>
        <w:jc w:val="both"/>
        <w:rPr>
          <w:sz w:val="28"/>
        </w:rPr>
      </w:pPr>
    </w:p>
    <w:p w:rsidR="00440D82" w:rsidRDefault="00440D82" w:rsidP="00440D82">
      <w:pPr>
        <w:pStyle w:val="21"/>
        <w:numPr>
          <w:ilvl w:val="0"/>
          <w:numId w:val="1"/>
        </w:numPr>
        <w:spacing w:after="0" w:line="360" w:lineRule="auto"/>
        <w:ind w:right="-199"/>
        <w:jc w:val="both"/>
        <w:rPr>
          <w:sz w:val="28"/>
        </w:rPr>
      </w:pPr>
      <w:r>
        <w:rPr>
          <w:sz w:val="28"/>
        </w:rPr>
        <w:t>Процессы химической переработки углеводородных газов, реализованные в промышленности. Перспективные направления химической переработки углеводородных газов.</w:t>
      </w:r>
    </w:p>
    <w:p w:rsidR="00440D82" w:rsidRDefault="00440D82" w:rsidP="00440D82">
      <w:pPr>
        <w:pStyle w:val="21"/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pStyle w:val="21"/>
        <w:numPr>
          <w:ilvl w:val="0"/>
          <w:numId w:val="1"/>
        </w:numPr>
        <w:spacing w:after="0" w:line="360" w:lineRule="auto"/>
        <w:ind w:right="-199"/>
        <w:jc w:val="both"/>
        <w:rPr>
          <w:sz w:val="28"/>
        </w:rPr>
      </w:pPr>
      <w:proofErr w:type="spellStart"/>
      <w:r>
        <w:rPr>
          <w:sz w:val="28"/>
        </w:rPr>
        <w:t>Газохимия</w:t>
      </w:r>
      <w:proofErr w:type="spellEnd"/>
      <w:r>
        <w:rPr>
          <w:sz w:val="28"/>
        </w:rPr>
        <w:t xml:space="preserve"> на предприятиях ОАО Газпром, состояние и перспективы.</w:t>
      </w:r>
    </w:p>
    <w:p w:rsidR="00440D82" w:rsidRDefault="00440D82" w:rsidP="00440D82">
      <w:pPr>
        <w:pStyle w:val="21"/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pStyle w:val="2"/>
        <w:numPr>
          <w:ilvl w:val="0"/>
          <w:numId w:val="1"/>
        </w:numPr>
        <w:ind w:right="-199"/>
        <w:rPr>
          <w:i w:val="0"/>
        </w:rPr>
      </w:pPr>
      <w:r>
        <w:rPr>
          <w:i w:val="0"/>
        </w:rPr>
        <w:t xml:space="preserve">Пиролиз метана с целью получения ацетилена. Разновидности процесса получения  ацетилена пиролизом природного газа в зависимости от метода подвода тепла: в реакторах регенеративного типа с неподвижной насадкой, в потоке газообразного теплоносителя, окислительный пиролиз, </w:t>
      </w:r>
      <w:proofErr w:type="spellStart"/>
      <w:r>
        <w:rPr>
          <w:i w:val="0"/>
        </w:rPr>
        <w:t>электрокрекинг</w:t>
      </w:r>
      <w:proofErr w:type="spellEnd"/>
      <w:r>
        <w:rPr>
          <w:i w:val="0"/>
        </w:rPr>
        <w:t xml:space="preserve">, пиролиз в струе низкотемпературной плазмы. Состав </w:t>
      </w:r>
      <w:proofErr w:type="spellStart"/>
      <w:r>
        <w:rPr>
          <w:i w:val="0"/>
        </w:rPr>
        <w:t>пирогаза</w:t>
      </w:r>
      <w:proofErr w:type="spellEnd"/>
      <w:r>
        <w:rPr>
          <w:i w:val="0"/>
        </w:rPr>
        <w:t xml:space="preserve">. </w:t>
      </w:r>
    </w:p>
    <w:p w:rsidR="00440D82" w:rsidRDefault="00440D82" w:rsidP="00440D82"/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Выделение ацетилена из газов пиролиза, области применения ацетилена, пути использования водорода и оксида углерода.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Производство газообразных ненасыщенных углеводородов. Пиролиз как основной процесс производства низших ненасыщенных углеводородов. Факторы, влияющие на процесс пиролиза. Химизм процесса. Принципиальная технологическая схема. 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lastRenderedPageBreak/>
        <w:t xml:space="preserve">Поточная  схема очистки и разделения газа пиролиза. Концентрирование  этилена и пропилена. 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Новые виды пиролиза: в присутствии гетерогенных катализаторов, инициирующих добавок, </w:t>
      </w:r>
      <w:proofErr w:type="spellStart"/>
      <w:r>
        <w:rPr>
          <w:sz w:val="28"/>
        </w:rPr>
        <w:t>гидропиролиз</w:t>
      </w:r>
      <w:proofErr w:type="spellEnd"/>
      <w:r>
        <w:rPr>
          <w:sz w:val="28"/>
        </w:rPr>
        <w:t>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Области применения газообразных олефинов.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Каталитическое дегидрирование низших парафиновых углеводородов. Дегидрирование этана и пропана. 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Производство и применение изобутилена. Принципиальная технологическая схема дегидрирования изобутана в кипящем слое катализатора.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Производство бутадиена и изопрена. Одностадийное дегидрирование бутана. Технологическая схема процесса.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 </w:t>
      </w: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proofErr w:type="spellStart"/>
      <w:r>
        <w:rPr>
          <w:sz w:val="28"/>
        </w:rPr>
        <w:t>Двухстадийное</w:t>
      </w:r>
      <w:proofErr w:type="spellEnd"/>
      <w:r>
        <w:rPr>
          <w:sz w:val="28"/>
        </w:rPr>
        <w:t xml:space="preserve"> дегидрирование </w:t>
      </w:r>
      <w:proofErr w:type="spellStart"/>
      <w:r>
        <w:rPr>
          <w:sz w:val="28"/>
        </w:rPr>
        <w:t>изопентана</w:t>
      </w:r>
      <w:proofErr w:type="spellEnd"/>
      <w:r>
        <w:rPr>
          <w:sz w:val="28"/>
        </w:rPr>
        <w:t>. Получение изопрена из 2-метилпропена и формальдегида.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pStyle w:val="3"/>
        <w:numPr>
          <w:ilvl w:val="0"/>
          <w:numId w:val="1"/>
        </w:numPr>
        <w:spacing w:after="0" w:line="360" w:lineRule="auto"/>
        <w:ind w:right="-199"/>
        <w:jc w:val="both"/>
        <w:rPr>
          <w:sz w:val="28"/>
        </w:rPr>
      </w:pPr>
      <w:r>
        <w:rPr>
          <w:sz w:val="28"/>
        </w:rPr>
        <w:t>Технология производства технического углерода (сажи) из природного газа. Сырье для производства сажи, состав и свойства.  Классификация саж.  Строение и свойства сажи.</w:t>
      </w:r>
    </w:p>
    <w:p w:rsidR="00440D82" w:rsidRDefault="00440D82" w:rsidP="00440D82">
      <w:pPr>
        <w:pStyle w:val="3"/>
        <w:spacing w:after="0"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pStyle w:val="3"/>
        <w:numPr>
          <w:ilvl w:val="0"/>
          <w:numId w:val="1"/>
        </w:numPr>
        <w:spacing w:after="0"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Механизм образования сажевых частиц. </w:t>
      </w:r>
    </w:p>
    <w:p w:rsidR="00440D82" w:rsidRDefault="00440D82" w:rsidP="00440D82">
      <w:pPr>
        <w:pStyle w:val="3"/>
        <w:spacing w:line="360" w:lineRule="auto"/>
        <w:ind w:left="360"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Основы технологии производства сажи различными способами. Производство сажи термическим разложением без доступа воздуха. Получение сажи  осаждением из диффузионного пламени. 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Печные способы производства. Технология  производства печной газовой сажи. 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Методы улавливания и очистки сажи.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Применение сажи в резиновой промышленности и в других отраслях промышленности.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pStyle w:val="7"/>
        <w:keepNext/>
        <w:numPr>
          <w:ilvl w:val="0"/>
          <w:numId w:val="1"/>
        </w:numPr>
        <w:spacing w:before="0" w:after="0" w:line="360" w:lineRule="auto"/>
        <w:ind w:right="-86"/>
        <w:jc w:val="both"/>
        <w:rPr>
          <w:sz w:val="28"/>
        </w:rPr>
      </w:pPr>
      <w:r>
        <w:rPr>
          <w:sz w:val="28"/>
        </w:rPr>
        <w:t xml:space="preserve">Производство полиолефинов и других полимеров для пластмасс. Общие сведения о высокомолекулярных соединениях. Методы получения ВМС: полимеризация и поликонденсация. </w:t>
      </w:r>
    </w:p>
    <w:p w:rsidR="00440D82" w:rsidRDefault="00440D82" w:rsidP="00440D82">
      <w:pPr>
        <w:rPr>
          <w:sz w:val="28"/>
        </w:rPr>
      </w:pPr>
    </w:p>
    <w:p w:rsidR="00440D82" w:rsidRDefault="00440D82" w:rsidP="00440D82">
      <w:pPr>
        <w:pStyle w:val="7"/>
        <w:keepNext/>
        <w:numPr>
          <w:ilvl w:val="0"/>
          <w:numId w:val="1"/>
        </w:numPr>
        <w:spacing w:before="0" w:after="0" w:line="360" w:lineRule="auto"/>
        <w:ind w:right="-86"/>
        <w:jc w:val="both"/>
        <w:rPr>
          <w:sz w:val="28"/>
        </w:rPr>
      </w:pPr>
      <w:r>
        <w:rPr>
          <w:sz w:val="28"/>
        </w:rPr>
        <w:t>Классификация процессов полимеризации по механизму: радикальная полимеризация, ионная  полимеризация (катионная, анионная, ионно-координационная).</w:t>
      </w:r>
    </w:p>
    <w:p w:rsidR="00440D82" w:rsidRDefault="00440D82" w:rsidP="00440D82"/>
    <w:p w:rsidR="00440D82" w:rsidRDefault="00440D82" w:rsidP="00440D82">
      <w:pPr>
        <w:pStyle w:val="a3"/>
        <w:numPr>
          <w:ilvl w:val="0"/>
          <w:numId w:val="1"/>
        </w:numPr>
        <w:spacing w:line="360" w:lineRule="auto"/>
        <w:ind w:right="-58"/>
        <w:jc w:val="both"/>
      </w:pPr>
      <w:r>
        <w:t xml:space="preserve">Типы полимеризации: блочная, в растворе,  в растворителе, эмульсионная полимеризация, </w:t>
      </w:r>
      <w:proofErr w:type="spellStart"/>
      <w:r>
        <w:t>газофазная</w:t>
      </w:r>
      <w:proofErr w:type="spellEnd"/>
      <w:r>
        <w:t xml:space="preserve"> полимеризация.</w:t>
      </w:r>
    </w:p>
    <w:p w:rsidR="00440D82" w:rsidRDefault="00440D82" w:rsidP="00440D82">
      <w:pPr>
        <w:pStyle w:val="a3"/>
        <w:spacing w:line="360" w:lineRule="auto"/>
        <w:ind w:right="-58"/>
        <w:jc w:val="both"/>
      </w:pPr>
    </w:p>
    <w:p w:rsidR="00440D82" w:rsidRDefault="00440D82" w:rsidP="00440D82">
      <w:pPr>
        <w:pStyle w:val="a3"/>
        <w:numPr>
          <w:ilvl w:val="0"/>
          <w:numId w:val="1"/>
        </w:numPr>
        <w:spacing w:line="360" w:lineRule="auto"/>
        <w:ind w:right="-58"/>
        <w:jc w:val="both"/>
      </w:pPr>
      <w:r>
        <w:t>Аппаратурное оформление процессов производства высокомолекулярных соединений (ВМС).</w:t>
      </w:r>
    </w:p>
    <w:p w:rsidR="00440D82" w:rsidRDefault="00440D82" w:rsidP="00440D82">
      <w:pPr>
        <w:pStyle w:val="a3"/>
        <w:spacing w:line="360" w:lineRule="auto"/>
        <w:ind w:right="-58"/>
        <w:jc w:val="both"/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Производство полиэтилена низкой плотности при высоком давлении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высокой плотности при низком давлении. 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Сравнение свойств полиэтилена, полученного разными методами. 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Условия полимеризации пропилена, стереорегулярные формы полипропилена, их характеристика. Области применения полипропилена.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Методы получения полистирола: блочная, эмульсионная и суспензионная полимеризация. Свойства и применение полистирола.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pStyle w:val="7"/>
        <w:keepNext/>
        <w:numPr>
          <w:ilvl w:val="0"/>
          <w:numId w:val="1"/>
        </w:numPr>
        <w:spacing w:before="0" w:after="0"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Производство синтетических каучуков. Общие представления о синтетических каучуках. </w:t>
      </w:r>
    </w:p>
    <w:p w:rsidR="00440D82" w:rsidRDefault="00440D82" w:rsidP="00440D82">
      <w:pPr>
        <w:rPr>
          <w:sz w:val="28"/>
        </w:rPr>
      </w:pPr>
    </w:p>
    <w:p w:rsidR="00440D82" w:rsidRDefault="00440D82" w:rsidP="00440D82">
      <w:pPr>
        <w:pStyle w:val="7"/>
        <w:keepNext/>
        <w:numPr>
          <w:ilvl w:val="0"/>
          <w:numId w:val="1"/>
        </w:numPr>
        <w:spacing w:before="0" w:after="0"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Каучуки общего назначения. </w:t>
      </w:r>
      <w:proofErr w:type="spellStart"/>
      <w:r>
        <w:rPr>
          <w:sz w:val="28"/>
        </w:rPr>
        <w:t>Бутадиенстирольные</w:t>
      </w:r>
      <w:proofErr w:type="spellEnd"/>
      <w:r>
        <w:rPr>
          <w:sz w:val="28"/>
        </w:rPr>
        <w:t xml:space="preserve"> и бутадиен- -метилстирольные каучуки. Стереорегулярные синтетические каучуки. Бутадиеновые и </w:t>
      </w:r>
      <w:proofErr w:type="spellStart"/>
      <w:r>
        <w:rPr>
          <w:sz w:val="28"/>
        </w:rPr>
        <w:t>изопреновые</w:t>
      </w:r>
      <w:proofErr w:type="spellEnd"/>
      <w:r>
        <w:rPr>
          <w:sz w:val="28"/>
        </w:rPr>
        <w:t xml:space="preserve"> каучуки.</w:t>
      </w:r>
    </w:p>
    <w:p w:rsidR="00440D82" w:rsidRDefault="00440D82" w:rsidP="00440D82">
      <w:pPr>
        <w:rPr>
          <w:sz w:val="28"/>
        </w:rPr>
      </w:pPr>
    </w:p>
    <w:p w:rsidR="00440D82" w:rsidRDefault="00440D82" w:rsidP="00440D82">
      <w:pPr>
        <w:numPr>
          <w:ilvl w:val="0"/>
          <w:numId w:val="1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Каучуки специального назначения. Хлоропреновый каучук (</w:t>
      </w:r>
      <w:proofErr w:type="spellStart"/>
      <w:r>
        <w:rPr>
          <w:sz w:val="28"/>
        </w:rPr>
        <w:t>наирит</w:t>
      </w:r>
      <w:proofErr w:type="spellEnd"/>
      <w:r>
        <w:rPr>
          <w:sz w:val="28"/>
        </w:rPr>
        <w:t xml:space="preserve">), бутадиен-нитрильный и </w:t>
      </w:r>
      <w:proofErr w:type="gramStart"/>
      <w:r>
        <w:rPr>
          <w:sz w:val="28"/>
        </w:rPr>
        <w:t>этилен-пропиленовый</w:t>
      </w:r>
      <w:proofErr w:type="gramEnd"/>
      <w:r>
        <w:rPr>
          <w:sz w:val="28"/>
        </w:rPr>
        <w:t xml:space="preserve"> каучук. Полиизобутилен и бутилкаучук.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pStyle w:val="1"/>
        <w:numPr>
          <w:ilvl w:val="0"/>
          <w:numId w:val="1"/>
        </w:numPr>
        <w:ind w:right="-199"/>
        <w:jc w:val="both"/>
        <w:rPr>
          <w:i w:val="0"/>
        </w:rPr>
      </w:pPr>
      <w:r>
        <w:rPr>
          <w:i w:val="0"/>
        </w:rPr>
        <w:t>Области применения  синтетических каучуков.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spacing w:line="360" w:lineRule="auto"/>
        <w:ind w:right="-199"/>
        <w:jc w:val="center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>КОЛЛОКВИУМ №4</w:t>
      </w:r>
    </w:p>
    <w:p w:rsidR="00440D82" w:rsidRDefault="00440D82" w:rsidP="00440D82">
      <w:pPr>
        <w:pStyle w:val="4"/>
        <w:ind w:right="-199"/>
        <w:jc w:val="center"/>
        <w:rPr>
          <w:b/>
          <w:sz w:val="24"/>
        </w:rPr>
      </w:pPr>
      <w:r>
        <w:rPr>
          <w:b/>
          <w:sz w:val="24"/>
        </w:rPr>
        <w:t>ОКИСЛИТЕЛЬНЫЕ ПРЕВРАЩЕНИЯ НИЗШИХ ПАРАФИНОВЫХ УГЛЕВОДОРОДОВ</w:t>
      </w:r>
    </w:p>
    <w:p w:rsidR="00440D82" w:rsidRDefault="00440D82" w:rsidP="00440D82">
      <w:pPr>
        <w:pStyle w:val="5"/>
        <w:ind w:left="360" w:right="-198" w:firstLine="0"/>
        <w:rPr>
          <w:b/>
        </w:rPr>
      </w:pPr>
    </w:p>
    <w:p w:rsidR="00440D82" w:rsidRDefault="00440D82" w:rsidP="00440D82">
      <w:pPr>
        <w:pStyle w:val="5"/>
        <w:numPr>
          <w:ilvl w:val="0"/>
          <w:numId w:val="2"/>
        </w:numPr>
        <w:ind w:right="-198"/>
      </w:pPr>
      <w:r>
        <w:t xml:space="preserve">Основные закономерности окисления парафиновых углеводородов. Окисление как цепной радикальный процесс, механизм и основные стадии процесса. Особенности механизма </w:t>
      </w:r>
      <w:proofErr w:type="spellStart"/>
      <w:r>
        <w:t>газофазного</w:t>
      </w:r>
      <w:proofErr w:type="spellEnd"/>
      <w:r>
        <w:t xml:space="preserve"> окисления углеводородов. </w:t>
      </w:r>
    </w:p>
    <w:p w:rsidR="00440D82" w:rsidRDefault="00440D82" w:rsidP="00440D82"/>
    <w:p w:rsidR="00440D82" w:rsidRDefault="00440D82" w:rsidP="00440D82">
      <w:pPr>
        <w:pStyle w:val="5"/>
        <w:numPr>
          <w:ilvl w:val="0"/>
          <w:numId w:val="2"/>
        </w:numPr>
        <w:ind w:right="-198"/>
        <w:rPr>
          <w:b/>
        </w:rPr>
      </w:pPr>
      <w:r>
        <w:t xml:space="preserve">Прямое окисление метана в газовой фазе, краткое описание процессов, трудности разделения продуктов реакции. </w:t>
      </w:r>
    </w:p>
    <w:p w:rsidR="00440D82" w:rsidRDefault="00440D82" w:rsidP="00440D82"/>
    <w:p w:rsidR="00440D82" w:rsidRDefault="00440D82" w:rsidP="00440D82">
      <w:pPr>
        <w:pStyle w:val="5"/>
        <w:numPr>
          <w:ilvl w:val="0"/>
          <w:numId w:val="2"/>
        </w:numPr>
        <w:ind w:right="-198"/>
      </w:pPr>
      <w:r>
        <w:t>Закономерности  прямого окисления углеводородов С</w:t>
      </w:r>
      <w:r>
        <w:rPr>
          <w:vertAlign w:val="subscript"/>
        </w:rPr>
        <w:t>2</w:t>
      </w:r>
      <w:r>
        <w:t>-С</w:t>
      </w:r>
      <w:r>
        <w:rPr>
          <w:vertAlign w:val="subscript"/>
        </w:rPr>
        <w:t>5</w:t>
      </w:r>
      <w:r>
        <w:t xml:space="preserve">, образующиеся продукты. Кислородсодержащие продукты, получаемые при </w:t>
      </w:r>
      <w:proofErr w:type="spellStart"/>
      <w:r>
        <w:t>газофазном</w:t>
      </w:r>
      <w:proofErr w:type="spellEnd"/>
      <w:r>
        <w:t xml:space="preserve"> окислении низших парафиновых углеводородов, условия и селективность процессов. </w:t>
      </w:r>
    </w:p>
    <w:p w:rsidR="00440D82" w:rsidRDefault="00440D82" w:rsidP="00440D82"/>
    <w:p w:rsidR="00440D82" w:rsidRDefault="00440D82" w:rsidP="00440D82">
      <w:pPr>
        <w:pStyle w:val="5"/>
        <w:numPr>
          <w:ilvl w:val="0"/>
          <w:numId w:val="2"/>
        </w:numPr>
        <w:ind w:right="-198"/>
      </w:pPr>
      <w:r>
        <w:t xml:space="preserve">Жидкофазное окисление низших парафиновых углеводородов в низкомолекулярные кислоты. Производство уксусной кислоты окислением н-бутана, преимущества и недостатки процесса. </w:t>
      </w:r>
    </w:p>
    <w:p w:rsidR="00440D82" w:rsidRDefault="00440D82" w:rsidP="00440D82"/>
    <w:p w:rsidR="00440D82" w:rsidRDefault="00440D82" w:rsidP="00440D82">
      <w:pPr>
        <w:pStyle w:val="5"/>
        <w:numPr>
          <w:ilvl w:val="0"/>
          <w:numId w:val="2"/>
        </w:numPr>
        <w:ind w:right="-199"/>
      </w:pPr>
      <w:r>
        <w:t xml:space="preserve">Синтез-газ и химические продукты на его основе. Получение </w:t>
      </w:r>
      <w:proofErr w:type="gramStart"/>
      <w:r>
        <w:t>синтез-газа</w:t>
      </w:r>
      <w:proofErr w:type="gramEnd"/>
      <w:r>
        <w:t xml:space="preserve"> конверсией метана с водяным паром. Условия процесса, технологическая схема. </w:t>
      </w:r>
    </w:p>
    <w:p w:rsidR="00440D82" w:rsidRDefault="00440D82" w:rsidP="00440D82"/>
    <w:p w:rsidR="00440D82" w:rsidRDefault="00440D82" w:rsidP="00440D82">
      <w:pPr>
        <w:pStyle w:val="5"/>
        <w:numPr>
          <w:ilvl w:val="0"/>
          <w:numId w:val="2"/>
        </w:numPr>
        <w:ind w:right="-199"/>
      </w:pPr>
      <w:r>
        <w:t xml:space="preserve">Углекислотная конверсия метана, применяемые катализаторы. Парциальное окисление метана – гомогенное и на катализаторе. Новые модификации процесса получения </w:t>
      </w:r>
      <w:proofErr w:type="gramStart"/>
      <w:r>
        <w:t>синтез-газа</w:t>
      </w:r>
      <w:proofErr w:type="gramEnd"/>
      <w:r>
        <w:t xml:space="preserve">. </w:t>
      </w:r>
    </w:p>
    <w:p w:rsidR="00440D82" w:rsidRDefault="00440D82" w:rsidP="00440D82"/>
    <w:p w:rsidR="00440D82" w:rsidRDefault="00440D82" w:rsidP="00440D82">
      <w:pPr>
        <w:pStyle w:val="5"/>
        <w:numPr>
          <w:ilvl w:val="0"/>
          <w:numId w:val="2"/>
        </w:numPr>
        <w:ind w:right="-199"/>
      </w:pPr>
      <w:r>
        <w:t xml:space="preserve">Основные направления химической переработки </w:t>
      </w:r>
      <w:proofErr w:type="gramStart"/>
      <w:r>
        <w:t>синтез-газа</w:t>
      </w:r>
      <w:proofErr w:type="gramEnd"/>
      <w:r>
        <w:t>.</w:t>
      </w:r>
    </w:p>
    <w:p w:rsidR="00440D82" w:rsidRDefault="00440D82" w:rsidP="00440D82"/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Производство на основе </w:t>
      </w:r>
      <w:proofErr w:type="gramStart"/>
      <w:r>
        <w:rPr>
          <w:sz w:val="28"/>
        </w:rPr>
        <w:t>синтез-газа</w:t>
      </w:r>
      <w:proofErr w:type="gramEnd"/>
      <w:r>
        <w:rPr>
          <w:sz w:val="28"/>
        </w:rPr>
        <w:t xml:space="preserve"> синтетических моторных топлив по методу Фишера-</w:t>
      </w:r>
      <w:proofErr w:type="spellStart"/>
      <w:r>
        <w:rPr>
          <w:sz w:val="28"/>
        </w:rPr>
        <w:t>Тропша</w:t>
      </w:r>
      <w:proofErr w:type="spellEnd"/>
      <w:r>
        <w:rPr>
          <w:sz w:val="28"/>
        </w:rPr>
        <w:t xml:space="preserve">. Состав продуктов реакции  в зависимости от применяемых катализаторов, температуры и давления. Технологическое </w:t>
      </w:r>
      <w:r>
        <w:rPr>
          <w:sz w:val="28"/>
        </w:rPr>
        <w:lastRenderedPageBreak/>
        <w:t>оформление процесса. Мобил-процесс получения углеводородных топлив.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Производство метилового спирта из </w:t>
      </w:r>
      <w:proofErr w:type="gramStart"/>
      <w:r>
        <w:rPr>
          <w:sz w:val="28"/>
        </w:rPr>
        <w:t>синтез-газа</w:t>
      </w:r>
      <w:proofErr w:type="gramEnd"/>
      <w:r>
        <w:rPr>
          <w:sz w:val="28"/>
        </w:rPr>
        <w:t>. Химизм процесса, катализаторы и условия проведения при высоком и низком давлениях, реакторные устройства, технологическая схема. Области применения метанола.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Получение формальдегида окислительной конверсией метанола. Металлические   и оксидные катализаторы, условия процесса. Другие методы получения формальдегида: окисление природного газа и низших парафинов, дегидрирование метанола.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Основные направления использования формальдегида.</w:t>
      </w:r>
    </w:p>
    <w:p w:rsidR="00440D82" w:rsidRDefault="00440D82" w:rsidP="00440D82">
      <w:pPr>
        <w:spacing w:line="360" w:lineRule="auto"/>
        <w:ind w:right="-199" w:firstLine="75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Получение уксусной кислоты </w:t>
      </w:r>
      <w:proofErr w:type="spellStart"/>
      <w:r>
        <w:rPr>
          <w:sz w:val="28"/>
        </w:rPr>
        <w:t>карбонилированием</w:t>
      </w:r>
      <w:proofErr w:type="spellEnd"/>
      <w:r>
        <w:rPr>
          <w:sz w:val="28"/>
        </w:rPr>
        <w:t xml:space="preserve"> метанола. Получение </w:t>
      </w:r>
      <w:proofErr w:type="spellStart"/>
      <w:r>
        <w:rPr>
          <w:sz w:val="28"/>
        </w:rPr>
        <w:t>метилтретбутилового</w:t>
      </w:r>
      <w:proofErr w:type="spellEnd"/>
      <w:r>
        <w:rPr>
          <w:sz w:val="28"/>
        </w:rPr>
        <w:t xml:space="preserve"> эфира взаимодействием метанола с изобутиленом.</w:t>
      </w:r>
    </w:p>
    <w:p w:rsidR="00440D82" w:rsidRDefault="00440D82" w:rsidP="00440D82">
      <w:pPr>
        <w:spacing w:line="360" w:lineRule="auto"/>
        <w:ind w:left="360"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Производство альдегидов  и спиртов методом </w:t>
      </w:r>
      <w:proofErr w:type="spellStart"/>
      <w:r>
        <w:rPr>
          <w:sz w:val="28"/>
        </w:rPr>
        <w:t>оксосинтеза</w:t>
      </w:r>
      <w:proofErr w:type="spellEnd"/>
      <w:r>
        <w:rPr>
          <w:sz w:val="28"/>
        </w:rPr>
        <w:t xml:space="preserve">. Химизм, механизм и термодинамика стадии </w:t>
      </w:r>
      <w:proofErr w:type="spellStart"/>
      <w:r>
        <w:rPr>
          <w:sz w:val="28"/>
        </w:rPr>
        <w:t>оксирования</w:t>
      </w:r>
      <w:proofErr w:type="spellEnd"/>
      <w:r>
        <w:rPr>
          <w:sz w:val="28"/>
        </w:rPr>
        <w:t xml:space="preserve">, применяемые  катализаторы. Условия процесса и  технологические факторы, влияющие на процесс. 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 Варианты технологического оформления стадии </w:t>
      </w:r>
      <w:proofErr w:type="spellStart"/>
      <w:r>
        <w:rPr>
          <w:sz w:val="28"/>
        </w:rPr>
        <w:t>гидроформилирования</w:t>
      </w:r>
      <w:proofErr w:type="spellEnd"/>
      <w:r>
        <w:rPr>
          <w:sz w:val="28"/>
        </w:rPr>
        <w:t>.</w:t>
      </w:r>
    </w:p>
    <w:p w:rsidR="00440D82" w:rsidRDefault="00440D82" w:rsidP="00440D82">
      <w:pPr>
        <w:spacing w:line="360" w:lineRule="auto"/>
        <w:ind w:right="-199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rPr>
          <w:sz w:val="28"/>
        </w:rPr>
      </w:pPr>
      <w:r>
        <w:rPr>
          <w:sz w:val="28"/>
        </w:rPr>
        <w:t xml:space="preserve"> Гидрирование альдегидов в спирты, условия и  катализаторы. Области применения первичных спиртов.</w:t>
      </w:r>
      <w:r>
        <w:rPr>
          <w:sz w:val="28"/>
        </w:rPr>
        <w:br/>
      </w: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lastRenderedPageBreak/>
        <w:t>Окисление ненасыщенных углеводородов С</w:t>
      </w:r>
      <w:r>
        <w:rPr>
          <w:sz w:val="28"/>
          <w:vertAlign w:val="subscript"/>
        </w:rPr>
        <w:t>2</w:t>
      </w:r>
      <w:r>
        <w:rPr>
          <w:sz w:val="28"/>
        </w:rPr>
        <w:t>-С</w:t>
      </w:r>
      <w:r>
        <w:rPr>
          <w:sz w:val="28"/>
          <w:vertAlign w:val="subscript"/>
        </w:rPr>
        <w:t>4</w:t>
      </w:r>
      <w:r>
        <w:rPr>
          <w:sz w:val="28"/>
        </w:rPr>
        <w:t>. Применяемые катализаторы, характеристика получаемых продуктов, области их применения.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Получение оксидов олефинов. Методы получения </w:t>
      </w:r>
      <w:proofErr w:type="spellStart"/>
      <w:r>
        <w:rPr>
          <w:sz w:val="28"/>
        </w:rPr>
        <w:t>этиленоксида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хлоргидринный</w:t>
      </w:r>
      <w:proofErr w:type="spellEnd"/>
      <w:r>
        <w:rPr>
          <w:sz w:val="28"/>
        </w:rPr>
        <w:t xml:space="preserve"> и прямое окисление этилена. Получение </w:t>
      </w:r>
      <w:proofErr w:type="spellStart"/>
      <w:r>
        <w:rPr>
          <w:sz w:val="28"/>
        </w:rPr>
        <w:t>пропиленоксида</w:t>
      </w:r>
      <w:proofErr w:type="spellEnd"/>
      <w:r>
        <w:rPr>
          <w:sz w:val="28"/>
        </w:rPr>
        <w:t xml:space="preserve"> окислением пропилена пероксидами углеводородов.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Прямое окисление олефинов в альдегиды и кетоны  на палладиевых катализаторах, химизм процесса.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 xml:space="preserve">Окисление  олефинов по </w:t>
      </w:r>
      <w:proofErr w:type="spellStart"/>
      <w:r>
        <w:rPr>
          <w:sz w:val="28"/>
        </w:rPr>
        <w:t>метильной</w:t>
      </w:r>
      <w:proofErr w:type="spellEnd"/>
      <w:r>
        <w:rPr>
          <w:sz w:val="28"/>
        </w:rPr>
        <w:t xml:space="preserve"> группе. Производство акролеина окислением пропилена, катализаторы и условия процесса. Производство акриловой кислоты.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Производство спиртов гидратацией газообразных олефинов.</w:t>
      </w:r>
    </w:p>
    <w:p w:rsidR="00440D82" w:rsidRDefault="00440D82" w:rsidP="00440D82">
      <w:pPr>
        <w:spacing w:line="360" w:lineRule="auto"/>
        <w:ind w:right="-199" w:firstLine="75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Сернокислотная гидратация низших олефинов, химизм и механизм процесса. Выбор условий процесса (температура,  давление, концентрация кислоты) в зависимости от характера исходного сырья. Особенности проведения стадий абсорбции и гидролиза, преимущества и недостатки процессов.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Прямая гидратация олефинов. Производство этилена прямой гидратацией этилена, химизм, термодинамика и механизм процесса. Катализаторы процесса. Технологическая схема производства этанола.</w:t>
      </w:r>
    </w:p>
    <w:p w:rsidR="00440D82" w:rsidRDefault="00440D82" w:rsidP="00440D82">
      <w:pPr>
        <w:spacing w:line="360" w:lineRule="auto"/>
        <w:ind w:right="-199"/>
        <w:jc w:val="both"/>
        <w:rPr>
          <w:sz w:val="28"/>
        </w:rPr>
      </w:pPr>
    </w:p>
    <w:p w:rsidR="00440D82" w:rsidRDefault="00440D82" w:rsidP="00440D82">
      <w:pPr>
        <w:numPr>
          <w:ilvl w:val="0"/>
          <w:numId w:val="2"/>
        </w:numPr>
        <w:spacing w:line="360" w:lineRule="auto"/>
        <w:ind w:right="-199"/>
        <w:jc w:val="both"/>
        <w:rPr>
          <w:sz w:val="28"/>
        </w:rPr>
      </w:pPr>
      <w:r>
        <w:rPr>
          <w:sz w:val="28"/>
        </w:rPr>
        <w:t>Прямая гидратация пропилена, катализаторы и условия процесса.</w:t>
      </w:r>
    </w:p>
    <w:p w:rsidR="00422F16" w:rsidRDefault="00422F16"/>
    <w:sectPr w:rsidR="0042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5C5"/>
    <w:multiLevelType w:val="hybridMultilevel"/>
    <w:tmpl w:val="F66628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4878BA"/>
    <w:multiLevelType w:val="hybridMultilevel"/>
    <w:tmpl w:val="95B853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tX9Pi1/JgcE3GnNFuhYFIN3Ez8A=" w:salt="wYC0DBJ0F9cX21strJFlW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82"/>
    <w:rsid w:val="00422F16"/>
    <w:rsid w:val="00440D82"/>
    <w:rsid w:val="00C0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D82"/>
    <w:pPr>
      <w:keepNext/>
      <w:spacing w:line="360" w:lineRule="auto"/>
      <w:ind w:firstLine="567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440D82"/>
    <w:pPr>
      <w:keepNext/>
      <w:spacing w:line="360" w:lineRule="auto"/>
      <w:ind w:firstLine="567"/>
      <w:jc w:val="both"/>
      <w:outlineLvl w:val="1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440D82"/>
    <w:pPr>
      <w:keepNext/>
      <w:spacing w:line="360" w:lineRule="auto"/>
      <w:ind w:left="56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40D82"/>
    <w:pPr>
      <w:keepNext/>
      <w:spacing w:line="360" w:lineRule="auto"/>
      <w:ind w:firstLine="567"/>
      <w:jc w:val="both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440D8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D8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0D8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0D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0D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0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440D82"/>
    <w:pPr>
      <w:ind w:right="-1333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40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40D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40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440D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40D8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0D82"/>
    <w:pPr>
      <w:keepNext/>
      <w:spacing w:line="360" w:lineRule="auto"/>
      <w:ind w:firstLine="567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440D82"/>
    <w:pPr>
      <w:keepNext/>
      <w:spacing w:line="360" w:lineRule="auto"/>
      <w:ind w:firstLine="567"/>
      <w:jc w:val="both"/>
      <w:outlineLvl w:val="1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440D82"/>
    <w:pPr>
      <w:keepNext/>
      <w:spacing w:line="360" w:lineRule="auto"/>
      <w:ind w:left="567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40D82"/>
    <w:pPr>
      <w:keepNext/>
      <w:spacing w:line="360" w:lineRule="auto"/>
      <w:ind w:firstLine="567"/>
      <w:jc w:val="both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440D82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D8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0D8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0D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0D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0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440D82"/>
    <w:pPr>
      <w:ind w:right="-1333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40D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40D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440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440D8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40D8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2011-08-20T11:39:00Z</dcterms:created>
  <dcterms:modified xsi:type="dcterms:W3CDTF">2011-08-20T11:39:00Z</dcterms:modified>
</cp:coreProperties>
</file>