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6" w:rsidRDefault="00B25BC6" w:rsidP="00B25BC6">
      <w:pPr>
        <w:pStyle w:val="a3"/>
        <w:ind w:right="-199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ЛАБОРАТОРНАЯ РАБОТА № 1</w:t>
      </w:r>
    </w:p>
    <w:p w:rsidR="00B25BC6" w:rsidRDefault="00B25BC6" w:rsidP="00B25BC6">
      <w:pPr>
        <w:pStyle w:val="a3"/>
        <w:ind w:right="-199"/>
        <w:rPr>
          <w:b/>
          <w:sz w:val="32"/>
        </w:rPr>
      </w:pPr>
      <w:r>
        <w:rPr>
          <w:b/>
          <w:sz w:val="32"/>
        </w:rPr>
        <w:t xml:space="preserve">Очистка газа от кислых примесей абсорбцией </w:t>
      </w:r>
      <w:proofErr w:type="spellStart"/>
      <w:r>
        <w:rPr>
          <w:b/>
          <w:sz w:val="32"/>
        </w:rPr>
        <w:t>алканоламинами</w:t>
      </w:r>
      <w:proofErr w:type="spellEnd"/>
    </w:p>
    <w:p w:rsidR="00B25BC6" w:rsidRDefault="00B25BC6" w:rsidP="00B25BC6">
      <w:pPr>
        <w:pStyle w:val="a3"/>
        <w:ind w:right="-199"/>
        <w:rPr>
          <w:b/>
        </w:rPr>
      </w:pPr>
    </w:p>
    <w:p w:rsidR="00B25BC6" w:rsidRDefault="00B25BC6" w:rsidP="00B25BC6">
      <w:pPr>
        <w:pStyle w:val="3"/>
        <w:ind w:left="0" w:firstLine="567"/>
        <w:rPr>
          <w:b/>
        </w:rPr>
      </w:pPr>
      <w:r>
        <w:t xml:space="preserve">К числу  вредных кислых  примесей, содержащихся в природных углеводородных газах, относятся токсичные и коррозионно-агрессивные серосодержащие соединения, в первую очередь сероводород,  и диоксид углерода, снижающий теплоту сгорания углеводородного газа. </w:t>
      </w:r>
    </w:p>
    <w:p w:rsidR="00B25BC6" w:rsidRDefault="00B25BC6" w:rsidP="00B25BC6">
      <w:pPr>
        <w:pStyle w:val="a5"/>
        <w:spacing w:line="360" w:lineRule="auto"/>
        <w:ind w:right="0" w:firstLine="0"/>
        <w:jc w:val="both"/>
        <w:rPr>
          <w:sz w:val="28"/>
        </w:rPr>
      </w:pPr>
      <w:r>
        <w:rPr>
          <w:sz w:val="28"/>
        </w:rPr>
        <w:t xml:space="preserve">В настоящее время для очистки газа от кислых компонентов используют три группы методов: абсорбционные, адсорбционные и каталитические. </w:t>
      </w:r>
      <w:r>
        <w:rPr>
          <w:b/>
          <w:sz w:val="28"/>
        </w:rPr>
        <w:t xml:space="preserve">Абсорбционные методы </w:t>
      </w:r>
      <w:r>
        <w:rPr>
          <w:sz w:val="28"/>
        </w:rPr>
        <w:t xml:space="preserve"> являются наиболее распространенными методами и включают три  различные группы очистки в зависимости от природы взаимодействия кислых компонентов с активной частью абсорбента:</w:t>
      </w:r>
    </w:p>
    <w:p w:rsidR="00B25BC6" w:rsidRDefault="00B25BC6" w:rsidP="00B25BC6">
      <w:pPr>
        <w:pStyle w:val="a5"/>
        <w:spacing w:line="360" w:lineRule="auto"/>
        <w:ind w:right="0" w:firstLine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i/>
          <w:sz w:val="28"/>
        </w:rPr>
        <w:t>Процессы физической абсорбции,</w:t>
      </w:r>
      <w:r>
        <w:rPr>
          <w:i/>
          <w:sz w:val="28"/>
        </w:rPr>
        <w:t xml:space="preserve"> </w:t>
      </w:r>
      <w:r>
        <w:rPr>
          <w:sz w:val="28"/>
        </w:rPr>
        <w:t xml:space="preserve">в которых извлечение кислых компонентов происходит за счет их растворимости  в органическом абсорбенте. </w:t>
      </w:r>
    </w:p>
    <w:p w:rsidR="00B25BC6" w:rsidRDefault="00B25BC6" w:rsidP="00B25BC6">
      <w:pPr>
        <w:pStyle w:val="a5"/>
        <w:spacing w:line="360" w:lineRule="auto"/>
        <w:ind w:right="0" w:firstLine="0"/>
        <w:jc w:val="both"/>
        <w:rPr>
          <w:sz w:val="28"/>
        </w:rPr>
      </w:pPr>
      <w:proofErr w:type="spellStart"/>
      <w:r>
        <w:rPr>
          <w:b/>
          <w:i/>
          <w:sz w:val="28"/>
        </w:rPr>
        <w:t>Хемосорбционные</w:t>
      </w:r>
      <w:proofErr w:type="spellEnd"/>
      <w:r>
        <w:rPr>
          <w:b/>
          <w:i/>
          <w:sz w:val="28"/>
        </w:rPr>
        <w:t xml:space="preserve"> процессы,</w:t>
      </w:r>
      <w:r>
        <w:rPr>
          <w:i/>
          <w:sz w:val="28"/>
        </w:rPr>
        <w:t xml:space="preserve"> </w:t>
      </w:r>
      <w:r>
        <w:rPr>
          <w:sz w:val="28"/>
        </w:rPr>
        <w:t xml:space="preserve">основанные на  химическом взаимодействии сероводорода и диоксида углерода с активной частью абсорбента. </w:t>
      </w:r>
    </w:p>
    <w:p w:rsidR="00B25BC6" w:rsidRDefault="00B25BC6" w:rsidP="00B25BC6">
      <w:pPr>
        <w:pStyle w:val="a5"/>
        <w:spacing w:line="360" w:lineRule="auto"/>
        <w:ind w:right="0" w:firstLine="0"/>
        <w:jc w:val="both"/>
        <w:rPr>
          <w:b/>
          <w:sz w:val="28"/>
        </w:rPr>
      </w:pPr>
      <w:r>
        <w:rPr>
          <w:b/>
          <w:i/>
          <w:sz w:val="28"/>
        </w:rPr>
        <w:t>Процессы физико-химической абсорбции</w:t>
      </w:r>
      <w:r>
        <w:rPr>
          <w:i/>
          <w:sz w:val="28"/>
        </w:rPr>
        <w:t>,</w:t>
      </w:r>
      <w:r>
        <w:rPr>
          <w:sz w:val="28"/>
        </w:rPr>
        <w:t xml:space="preserve"> использующие комбинированные абсорбенты – смесь физического абсорбента с </w:t>
      </w:r>
      <w:proofErr w:type="gramStart"/>
      <w:r>
        <w:rPr>
          <w:sz w:val="28"/>
        </w:rPr>
        <w:t>химическим</w:t>
      </w:r>
      <w:proofErr w:type="gramEnd"/>
      <w:r>
        <w:rPr>
          <w:sz w:val="28"/>
        </w:rPr>
        <w:t>.</w:t>
      </w:r>
    </w:p>
    <w:p w:rsidR="00B25BC6" w:rsidRDefault="00B25BC6" w:rsidP="00B25BC6">
      <w:pPr>
        <w:spacing w:line="360" w:lineRule="auto"/>
        <w:jc w:val="both"/>
        <w:rPr>
          <w:sz w:val="28"/>
        </w:rPr>
      </w:pPr>
      <w:r>
        <w:rPr>
          <w:sz w:val="28"/>
        </w:rPr>
        <w:t>При подготовке различных технологиче</w:t>
      </w:r>
      <w:r>
        <w:rPr>
          <w:sz w:val="28"/>
        </w:rPr>
        <w:softHyphen/>
        <w:t xml:space="preserve">ских газов к переработке (в частности, </w:t>
      </w:r>
      <w:proofErr w:type="spellStart"/>
      <w:r>
        <w:rPr>
          <w:sz w:val="28"/>
        </w:rPr>
        <w:t>пирогаза</w:t>
      </w:r>
      <w:proofErr w:type="spellEnd"/>
      <w:r>
        <w:rPr>
          <w:sz w:val="28"/>
        </w:rPr>
        <w:t xml:space="preserve"> к разделению) для очистки их от диоксида углерода наиболее широко используют хемосорбцию диоксида углерода </w:t>
      </w:r>
      <w:proofErr w:type="spellStart"/>
      <w:r>
        <w:rPr>
          <w:sz w:val="28"/>
        </w:rPr>
        <w:t>этаноламинами</w:t>
      </w:r>
      <w:proofErr w:type="spellEnd"/>
      <w:r>
        <w:rPr>
          <w:sz w:val="28"/>
        </w:rPr>
        <w:t xml:space="preserve">. Максимальной абсорбционной способностью по отношению к диоксиду углерода обладает </w:t>
      </w:r>
      <w:proofErr w:type="spellStart"/>
      <w:r>
        <w:rPr>
          <w:sz w:val="28"/>
        </w:rPr>
        <w:t>моноэтаноламин</w:t>
      </w:r>
      <w:proofErr w:type="spellEnd"/>
      <w:r>
        <w:rPr>
          <w:sz w:val="28"/>
        </w:rPr>
        <w:t>:</w:t>
      </w:r>
    </w:p>
    <w:p w:rsidR="00B25BC6" w:rsidRDefault="00B25BC6" w:rsidP="00B25BC6">
      <w:pPr>
        <w:spacing w:before="20" w:line="360" w:lineRule="auto"/>
        <w:jc w:val="both"/>
        <w:rPr>
          <w:b/>
          <w:sz w:val="28"/>
        </w:rPr>
      </w:pPr>
      <w:r>
        <w:rPr>
          <w:b/>
          <w:sz w:val="28"/>
        </w:rPr>
        <w:t>СО</w:t>
      </w:r>
      <w:proofErr w:type="gramStart"/>
      <w:r>
        <w:rPr>
          <w:b/>
          <w:sz w:val="28"/>
          <w:vertAlign w:val="subscript"/>
        </w:rPr>
        <w:t>2</w:t>
      </w:r>
      <w:proofErr w:type="gramEnd"/>
      <w:r>
        <w:rPr>
          <w:b/>
          <w:noProof/>
          <w:sz w:val="28"/>
        </w:rPr>
        <w:t xml:space="preserve"> +</w:t>
      </w:r>
      <w:r>
        <w:rPr>
          <w:b/>
          <w:sz w:val="28"/>
        </w:rPr>
        <w:t xml:space="preserve"> Н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О</w:t>
      </w:r>
      <w:r>
        <w:rPr>
          <w:b/>
          <w:noProof/>
          <w:sz w:val="28"/>
        </w:rPr>
        <w:t xml:space="preserve"> +</w:t>
      </w:r>
      <w:r>
        <w:rPr>
          <w:b/>
          <w:sz w:val="28"/>
        </w:rPr>
        <w:t xml:space="preserve"> НОСН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>СН</w:t>
      </w:r>
      <w:r>
        <w:rPr>
          <w:b/>
          <w:sz w:val="28"/>
          <w:vertAlign w:val="subscript"/>
        </w:rPr>
        <w:t>2</w:t>
      </w:r>
      <w:r>
        <w:rPr>
          <w:b/>
          <w:sz w:val="28"/>
          <w:lang w:val="en-US"/>
        </w:rPr>
        <w:t>NH</w:t>
      </w:r>
      <w:r>
        <w:rPr>
          <w:b/>
          <w:sz w:val="28"/>
          <w:vertAlign w:val="subscript"/>
        </w:rPr>
        <w:t xml:space="preserve">2 </w:t>
      </w:r>
      <w:r>
        <w:rPr>
          <w:b/>
          <w:sz w:val="28"/>
        </w:rPr>
        <w:t xml:space="preserve">   </w:t>
      </w:r>
      <w:r>
        <w:rPr>
          <w:b/>
          <w:position w:val="-6"/>
          <w:sz w:val="28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2.25pt" o:ole="">
            <v:imagedata r:id="rId5" o:title=""/>
          </v:shape>
          <o:OLEObject Type="Embed" ProgID="Equation.3" ShapeID="_x0000_i1025" DrawAspect="Content" ObjectID="_1375359853" r:id="rId6"/>
        </w:objec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CH</w:t>
      </w:r>
      <w:r>
        <w:rPr>
          <w:b/>
          <w:sz w:val="28"/>
          <w:vertAlign w:val="subscript"/>
        </w:rPr>
        <w:t>2</w:t>
      </w:r>
      <w:r>
        <w:rPr>
          <w:b/>
          <w:sz w:val="28"/>
          <w:lang w:val="en-US"/>
        </w:rPr>
        <w:t>CH</w:t>
      </w:r>
      <w:r>
        <w:rPr>
          <w:b/>
          <w:sz w:val="28"/>
          <w:vertAlign w:val="subscript"/>
        </w:rPr>
        <w:t>2</w:t>
      </w:r>
      <w:r>
        <w:rPr>
          <w:b/>
          <w:sz w:val="28"/>
          <w:lang w:val="en-US"/>
        </w:rPr>
        <w:t>NH</w:t>
      </w:r>
      <w:r>
        <w:rPr>
          <w:b/>
          <w:sz w:val="28"/>
          <w:vertAlign w:val="subscript"/>
        </w:rPr>
        <w:t>3</w:t>
      </w:r>
      <w:r>
        <w:rPr>
          <w:b/>
          <w:sz w:val="28"/>
        </w:rPr>
        <w:t xml:space="preserve">) </w:t>
      </w:r>
      <w:r>
        <w:rPr>
          <w:b/>
          <w:sz w:val="28"/>
          <w:lang w:val="en-US"/>
        </w:rPr>
        <w:t>HCO</w:t>
      </w:r>
      <w:r>
        <w:rPr>
          <w:b/>
          <w:sz w:val="28"/>
          <w:vertAlign w:val="subscript"/>
        </w:rPr>
        <w:t>3</w:t>
      </w:r>
    </w:p>
    <w:p w:rsidR="00B25BC6" w:rsidRDefault="00B25BC6" w:rsidP="00B25BC6">
      <w:pPr>
        <w:spacing w:line="360" w:lineRule="auto"/>
        <w:jc w:val="both"/>
        <w:rPr>
          <w:sz w:val="28"/>
        </w:rPr>
      </w:pPr>
      <w:r>
        <w:rPr>
          <w:sz w:val="28"/>
        </w:rPr>
        <w:t>Для очистки от сероводорода наибольшее распространение также полу</w:t>
      </w:r>
      <w:r>
        <w:rPr>
          <w:sz w:val="28"/>
        </w:rPr>
        <w:softHyphen/>
        <w:t xml:space="preserve">чил метод  хемосорбции, обеспечивающий степень очистки до </w:t>
      </w:r>
      <w:r>
        <w:rPr>
          <w:noProof/>
          <w:sz w:val="28"/>
        </w:rPr>
        <w:t>99</w:t>
      </w:r>
      <w:r>
        <w:rPr>
          <w:sz w:val="28"/>
        </w:rPr>
        <w:t>,9</w:t>
      </w:r>
      <w:r>
        <w:rPr>
          <w:i/>
          <w:sz w:val="28"/>
        </w:rPr>
        <w:t xml:space="preserve">%. </w:t>
      </w:r>
      <w:r>
        <w:rPr>
          <w:sz w:val="28"/>
        </w:rPr>
        <w:t xml:space="preserve"> При этом широко используют этаноламиновую очистку. Мон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диэтаноламины извлекают из газов как сероводород, так и диоксид углерода, а триэтаноламин</w:t>
      </w:r>
      <w:r>
        <w:rPr>
          <w:noProof/>
          <w:sz w:val="28"/>
        </w:rPr>
        <w:t>—</w:t>
      </w:r>
      <w:r>
        <w:rPr>
          <w:sz w:val="28"/>
        </w:rPr>
        <w:t>только сероводород.</w:t>
      </w:r>
    </w:p>
    <w:p w:rsidR="00B25BC6" w:rsidRDefault="00B25BC6" w:rsidP="00B25BC6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Моноэтаноламиновый процесс очистки газов является старей</w:t>
      </w:r>
      <w:r>
        <w:rPr>
          <w:sz w:val="28"/>
        </w:rPr>
        <w:softHyphen/>
        <w:t>шим,  до конца 1950-х годов он был практически единственным процессом очистки газов от вредных кислых примесей.</w:t>
      </w:r>
    </w:p>
    <w:p w:rsidR="00B25BC6" w:rsidRDefault="00B25BC6" w:rsidP="00B25BC6">
      <w:pPr>
        <w:spacing w:line="360" w:lineRule="auto"/>
        <w:jc w:val="both"/>
        <w:rPr>
          <w:sz w:val="28"/>
        </w:rPr>
      </w:pPr>
      <w:r>
        <w:rPr>
          <w:sz w:val="28"/>
        </w:rPr>
        <w:t>При температурах 20-40</w:t>
      </w:r>
      <w:proofErr w:type="gramStart"/>
      <w:r>
        <w:rPr>
          <w:sz w:val="28"/>
        </w:rPr>
        <w:t>°С</w:t>
      </w:r>
      <w:proofErr w:type="gramEnd"/>
      <w:r>
        <w:rPr>
          <w:sz w:val="28"/>
        </w:rPr>
        <w:t xml:space="preserve"> и повышенном давлении равновесие реакций сдвинуто вправо (т.е. идет поглощение кислых газов), а при температуре 105-130 </w:t>
      </w:r>
      <w:r>
        <w:rPr>
          <w:sz w:val="28"/>
          <w:vertAlign w:val="superscript"/>
        </w:rPr>
        <w:t>о</w:t>
      </w:r>
      <w:r>
        <w:rPr>
          <w:sz w:val="28"/>
        </w:rPr>
        <w:t>С и давлении, близком к атмосферному, происходит регенерация поглотителя и выделение кислых газов. Обычно применяют 15-20%-ные водные  растворы моноэтаноламина, а так</w:t>
      </w:r>
      <w:r>
        <w:rPr>
          <w:sz w:val="28"/>
        </w:rPr>
        <w:softHyphen/>
        <w:t>же смеси мон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диэтаноламина.</w:t>
      </w:r>
    </w:p>
    <w:p w:rsidR="00B25BC6" w:rsidRDefault="00B25BC6" w:rsidP="00B25BC6">
      <w:pPr>
        <w:spacing w:line="360" w:lineRule="auto"/>
        <w:jc w:val="both"/>
        <w:rPr>
          <w:sz w:val="28"/>
        </w:rPr>
      </w:pPr>
      <w:r>
        <w:rPr>
          <w:sz w:val="28"/>
        </w:rPr>
        <w:t>При взаимодействии с кислыми компонентами газа этаноламины образуют химические соединения, легко распадающиеся на исходные компоненты при повышении температуры и снижении давления.</w:t>
      </w:r>
    </w:p>
    <w:p w:rsidR="00B25BC6" w:rsidRDefault="00B25BC6" w:rsidP="00B25BC6">
      <w:pPr>
        <w:spacing w:line="360" w:lineRule="auto"/>
        <w:jc w:val="center"/>
        <w:rPr>
          <w:i/>
          <w:sz w:val="28"/>
        </w:rPr>
      </w:pPr>
    </w:p>
    <w:p w:rsidR="00B25BC6" w:rsidRDefault="00B25BC6" w:rsidP="00B25BC6">
      <w:pPr>
        <w:spacing w:line="360" w:lineRule="auto"/>
        <w:ind w:left="567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Цель работы</w:t>
      </w:r>
    </w:p>
    <w:p w:rsidR="00B25BC6" w:rsidRDefault="00B25BC6" w:rsidP="00B25BC6">
      <w:pPr>
        <w:pStyle w:val="a3"/>
        <w:ind w:right="-199"/>
        <w:jc w:val="left"/>
        <w:rPr>
          <w:b/>
          <w:i/>
        </w:rPr>
      </w:pPr>
      <w:r>
        <w:rPr>
          <w:i/>
        </w:rPr>
        <w:t xml:space="preserve">  </w:t>
      </w:r>
      <w:r>
        <w:rPr>
          <w:b/>
          <w:i/>
        </w:rPr>
        <w:t>Вариант 1</w:t>
      </w:r>
    </w:p>
    <w:p w:rsidR="00B25BC6" w:rsidRDefault="00B25BC6" w:rsidP="00B25BC6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t>Исследование процесса абсорбции кислых примесей газа (в частности СО</w:t>
      </w:r>
      <w:r>
        <w:rPr>
          <w:sz w:val="28"/>
          <w:vertAlign w:val="subscript"/>
        </w:rPr>
        <w:t>2</w:t>
      </w:r>
      <w:r>
        <w:rPr>
          <w:sz w:val="28"/>
        </w:rPr>
        <w:t>) водными растворами хемосорбентов - алканоламинов  при заданных преподавателем условиях (температура, соотношение абсорбент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 концентрация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в исходном газе, время проведения опыта), оценка эффективности действия абсорбента при заданных условиях.</w:t>
      </w:r>
    </w:p>
    <w:p w:rsidR="00B25BC6" w:rsidRDefault="00B25BC6" w:rsidP="00B25BC6">
      <w:pPr>
        <w:pStyle w:val="1"/>
        <w:spacing w:line="360" w:lineRule="auto"/>
        <w:ind w:firstLine="0"/>
        <w:rPr>
          <w:b/>
          <w:i/>
          <w:sz w:val="28"/>
        </w:rPr>
      </w:pPr>
      <w:r>
        <w:rPr>
          <w:b/>
          <w:i/>
          <w:sz w:val="28"/>
        </w:rPr>
        <w:t>Вариант  2</w:t>
      </w:r>
    </w:p>
    <w:p w:rsidR="00B25BC6" w:rsidRDefault="00B25BC6" w:rsidP="00B25BC6">
      <w:pPr>
        <w:pStyle w:val="1"/>
        <w:spacing w:line="360" w:lineRule="auto"/>
        <w:ind w:firstLine="360"/>
        <w:rPr>
          <w:sz w:val="28"/>
        </w:rPr>
      </w:pPr>
      <w:r>
        <w:rPr>
          <w:sz w:val="28"/>
        </w:rPr>
        <w:t>Изучение влияния природы абсорбента (моноэтаноламин - МЭА, диэтаноламин  - ДЭА, метил-диэтаноламин - МДЭА и др.) и параметров процесса на степень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. Установка позволяет оценить влияние на процесс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из газа следующих факторов: тип используемого алканоламина;  концентрация алканоламина в абсорбенте; количество подаваемого абсорбента (удельное орошение - количество абсорбента в см</w:t>
      </w:r>
      <w:r>
        <w:rPr>
          <w:sz w:val="28"/>
          <w:vertAlign w:val="superscript"/>
        </w:rPr>
        <w:t>3</w:t>
      </w:r>
      <w:r>
        <w:rPr>
          <w:sz w:val="28"/>
        </w:rPr>
        <w:t>|дм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газа); время контакта абсорбент/газ; содержание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исходном газе; температура абсорбции; тип (эффективность) насадки в абсорбере.</w:t>
      </w:r>
    </w:p>
    <w:p w:rsidR="00B25BC6" w:rsidRDefault="00B25BC6" w:rsidP="00B25BC6">
      <w:pPr>
        <w:pStyle w:val="1"/>
        <w:spacing w:line="360" w:lineRule="auto"/>
        <w:ind w:firstLine="567"/>
        <w:rPr>
          <w:sz w:val="28"/>
        </w:rPr>
      </w:pPr>
    </w:p>
    <w:p w:rsidR="00B25BC6" w:rsidRDefault="00B25BC6" w:rsidP="00B25BC6">
      <w:pPr>
        <w:pStyle w:val="1"/>
        <w:spacing w:line="360" w:lineRule="auto"/>
        <w:ind w:left="56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Установка абсорбционной очистки</w:t>
      </w:r>
    </w:p>
    <w:p w:rsidR="00B25BC6" w:rsidRDefault="00B25BC6" w:rsidP="00B25BC6">
      <w:pPr>
        <w:pStyle w:val="1"/>
        <w:spacing w:line="360" w:lineRule="auto"/>
        <w:ind w:firstLine="567"/>
        <w:rPr>
          <w:sz w:val="28"/>
        </w:rPr>
      </w:pPr>
      <w:r>
        <w:rPr>
          <w:sz w:val="28"/>
        </w:rPr>
        <w:lastRenderedPageBreak/>
        <w:t>Принципиальная схема установки приведена на рис. 1. Основными узлами установки являются: абсорбер 1 с водяной рубашкой для поддержания необходимой температуры с помощью термостата 3; насос 2 для подачи абсорбента и узел приготовления газовой смеси заданного состава - баллоны со сжатыми газами 6, редукторы 13, реометры 4.</w:t>
      </w:r>
    </w:p>
    <w:p w:rsidR="00B25BC6" w:rsidRDefault="00B25BC6" w:rsidP="00B25BC6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Модельный газ приготавливается путем дозированной подачи примеси (СО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) в поток газа - носителя азота.</w:t>
      </w:r>
    </w:p>
    <w:p w:rsidR="00B25BC6" w:rsidRDefault="00B25BC6" w:rsidP="00B25BC6">
      <w:pPr>
        <w:pStyle w:val="1"/>
        <w:spacing w:before="340" w:line="240" w:lineRule="auto"/>
        <w:ind w:firstLine="0"/>
        <w:jc w:val="left"/>
      </w:pPr>
      <w:r>
        <w:rPr>
          <w:noProof/>
          <w:sz w:val="20"/>
        </w:rPr>
        <w:drawing>
          <wp:inline distT="0" distB="0" distL="0" distR="0">
            <wp:extent cx="5719445" cy="3916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C6" w:rsidRDefault="00B25BC6" w:rsidP="00B25BC6">
      <w:pPr>
        <w:pStyle w:val="1"/>
        <w:spacing w:before="320" w:line="240" w:lineRule="auto"/>
        <w:ind w:firstLine="0"/>
      </w:pPr>
      <w:r>
        <w:rPr>
          <w:b/>
          <w:sz w:val="28"/>
        </w:rPr>
        <w:t>Рис. 1 - Принципиальная схема лабораторной абсорбционной установки</w:t>
      </w:r>
    </w:p>
    <w:p w:rsidR="00B25BC6" w:rsidRDefault="00B25BC6" w:rsidP="00B25BC6">
      <w:pPr>
        <w:pStyle w:val="1"/>
        <w:spacing w:before="260" w:line="360" w:lineRule="auto"/>
        <w:ind w:firstLine="0"/>
      </w:pPr>
      <w:r>
        <w:rPr>
          <w:sz w:val="28"/>
        </w:rPr>
        <w:t>1-абсорбер; 2-насос; 3-термостаг, 4-реометры; 5-смеситель; 6-баллон; 7-насадка; 8-градуированный приемник; 9-отбойник; 10-барботер; 11-капилляры; 12-раствор алканоламина; 13-газовый редуктор.</w:t>
      </w:r>
    </w:p>
    <w:p w:rsidR="00B25BC6" w:rsidRDefault="00B25BC6" w:rsidP="00B25BC6">
      <w:pPr>
        <w:pStyle w:val="FR1"/>
        <w:spacing w:line="360" w:lineRule="auto"/>
        <w:ind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Порядок проведения эксперимента</w:t>
      </w:r>
    </w:p>
    <w:p w:rsidR="00B25BC6" w:rsidRDefault="00B25BC6" w:rsidP="00B25BC6">
      <w:pPr>
        <w:pStyle w:val="FR1"/>
        <w:spacing w:before="0" w:line="360" w:lineRule="auto"/>
        <w:ind w:left="567"/>
        <w:jc w:val="both"/>
        <w:rPr>
          <w:sz w:val="28"/>
        </w:rPr>
      </w:pPr>
    </w:p>
    <w:p w:rsidR="00B25BC6" w:rsidRDefault="00B25BC6" w:rsidP="00B25BC6">
      <w:pPr>
        <w:pStyle w:val="1"/>
        <w:spacing w:line="360" w:lineRule="auto"/>
        <w:ind w:firstLine="540"/>
        <w:rPr>
          <w:sz w:val="28"/>
        </w:rPr>
      </w:pPr>
      <w:r>
        <w:rPr>
          <w:sz w:val="28"/>
        </w:rPr>
        <w:t xml:space="preserve">Открывают вентиль на баллоне с азотом и с помощью редуктора и реометра устанавливают поток азота (газа-носителя). Затем в поток азота </w:t>
      </w:r>
      <w:r>
        <w:rPr>
          <w:sz w:val="28"/>
        </w:rPr>
        <w:lastRenderedPageBreak/>
        <w:t>подают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.  Предварительно реометры 4 для подачи азота и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калибруют по воздуху (азоту), подбирая соответствующие капилляры 11. Скорость подачи газов контролируют визуально с помощью барботера с водой 10. Одновременно включают термостат 3 и устанавливают регулятор нагрева на необходимую температуру.</w:t>
      </w:r>
    </w:p>
    <w:p w:rsidR="00B25BC6" w:rsidRDefault="00B25BC6" w:rsidP="00B25BC6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Включают хроматограф (в соответствии с инструкцией на эксплуатацию хроматографа) и анализируют газ, на содержание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  <w:vertAlign w:val="subscript"/>
        </w:rPr>
        <w:t xml:space="preserve"> </w:t>
      </w:r>
      <w:r>
        <w:rPr>
          <w:sz w:val="28"/>
        </w:rPr>
        <w:t>перед поступлением в абсорбер, при необходимости корректируя количество подаваемого диоксида углерода с помощью газового редуктора 13 и реометра 4 в соответствии с заданием преподавателя.</w:t>
      </w:r>
    </w:p>
    <w:p w:rsidR="00B25BC6" w:rsidRDefault="00B25BC6" w:rsidP="00B25BC6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После того как установится необходимый состав газа и температура в абсорбере, включают насос подачи абсорбента (периодически контролируют скорость подачи абсорбента с помощью секундомера и градуированного приемника 8).</w:t>
      </w:r>
    </w:p>
    <w:p w:rsidR="00B25BC6" w:rsidRDefault="00B25BC6" w:rsidP="00B25BC6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Через 20-30 минут стабильной работы установки, отбирают на анализ пробу газа на входе в абсорбер и на выходе. Для достоверности результатов повторяют анализ с отбором новых проб не менее 3-х раз.</w:t>
      </w:r>
    </w:p>
    <w:p w:rsidR="00B25BC6" w:rsidRDefault="00B25BC6" w:rsidP="00B25BC6">
      <w:pPr>
        <w:pStyle w:val="1"/>
        <w:spacing w:line="360" w:lineRule="auto"/>
        <w:ind w:firstLine="0"/>
        <w:rPr>
          <w:sz w:val="28"/>
        </w:rPr>
      </w:pPr>
    </w:p>
    <w:p w:rsidR="00B25BC6" w:rsidRDefault="00B25BC6" w:rsidP="00B25BC6">
      <w:pPr>
        <w:pStyle w:val="FR1"/>
        <w:spacing w:before="0" w:line="360" w:lineRule="auto"/>
        <w:ind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Анализ содержания СО</w:t>
      </w:r>
      <w:proofErr w:type="gramStart"/>
      <w:r>
        <w:rPr>
          <w:rFonts w:ascii="Times New Roman" w:hAnsi="Times New Roman"/>
          <w:sz w:val="32"/>
          <w:vertAlign w:val="subscript"/>
        </w:rPr>
        <w:t>2</w:t>
      </w:r>
      <w:proofErr w:type="gramEnd"/>
      <w:r>
        <w:rPr>
          <w:rFonts w:ascii="Times New Roman" w:hAnsi="Times New Roman"/>
          <w:sz w:val="32"/>
        </w:rPr>
        <w:t xml:space="preserve"> в газе на входе в абсорбер и на выходе</w:t>
      </w:r>
    </w:p>
    <w:p w:rsidR="00B25BC6" w:rsidRDefault="00B25BC6" w:rsidP="00B25BC6">
      <w:pPr>
        <w:pStyle w:val="FR1"/>
        <w:spacing w:before="0" w:line="360" w:lineRule="auto"/>
        <w:ind w:left="0" w:firstLine="567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Содержание СО</w:t>
      </w:r>
      <w:proofErr w:type="gramStart"/>
      <w:r>
        <w:rPr>
          <w:rFonts w:ascii="Times New Roman" w:hAnsi="Times New Roman"/>
          <w:b w:val="0"/>
          <w:i w:val="0"/>
          <w:sz w:val="28"/>
          <w:vertAlign w:val="subscript"/>
        </w:rPr>
        <w:t>2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в газе до и после абсорбции определяют на хроматографе «Кристаллюкс-4000» с детектором по теплопроводности при следующих условиях: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колонка металлическая 3000 мм;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твердая фаза – активированный уголь;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температура: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 колонке – 160</w:t>
      </w:r>
      <w:r>
        <w:rPr>
          <w:rFonts w:ascii="Times New Roman" w:hAnsi="Times New Roman"/>
          <w:b w:val="0"/>
          <w:i w:val="0"/>
          <w:sz w:val="28"/>
          <w:vertAlign w:val="superscript"/>
        </w:rPr>
        <w:t>о</w:t>
      </w:r>
      <w:r>
        <w:rPr>
          <w:rFonts w:ascii="Times New Roman" w:hAnsi="Times New Roman"/>
          <w:b w:val="0"/>
          <w:i w:val="0"/>
          <w:sz w:val="28"/>
        </w:rPr>
        <w:t>С;</w:t>
      </w:r>
    </w:p>
    <w:p w:rsidR="00B25BC6" w:rsidRDefault="00B25BC6" w:rsidP="00B25BC6">
      <w:pPr>
        <w:pStyle w:val="FR1"/>
        <w:spacing w:before="0" w:line="360" w:lineRule="auto"/>
        <w:ind w:left="-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- в испарителе – 165</w:t>
      </w:r>
      <w:r>
        <w:rPr>
          <w:rFonts w:ascii="Times New Roman" w:hAnsi="Times New Roman"/>
          <w:b w:val="0"/>
          <w:i w:val="0"/>
          <w:sz w:val="28"/>
          <w:vertAlign w:val="superscript"/>
        </w:rPr>
        <w:t>о</w:t>
      </w:r>
      <w:r>
        <w:rPr>
          <w:rFonts w:ascii="Times New Roman" w:hAnsi="Times New Roman"/>
          <w:b w:val="0"/>
          <w:i w:val="0"/>
          <w:sz w:val="28"/>
        </w:rPr>
        <w:t>С;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газ-носитель – водород;</w:t>
      </w:r>
    </w:p>
    <w:p w:rsidR="00B25BC6" w:rsidRDefault="00B25BC6" w:rsidP="00B25BC6">
      <w:pPr>
        <w:pStyle w:val="FR1"/>
        <w:spacing w:before="0" w:line="360" w:lineRule="auto"/>
        <w:ind w:left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скорость  газа-носителя – 50мл/мин</w:t>
      </w:r>
    </w:p>
    <w:p w:rsidR="00B25BC6" w:rsidRDefault="00B25BC6" w:rsidP="00B25BC6">
      <w:pPr>
        <w:pStyle w:val="FR1"/>
        <w:spacing w:before="0" w:line="360" w:lineRule="auto"/>
        <w:ind w:left="0" w:right="-1" w:firstLine="567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Результаты анализа состава газа, полученные </w:t>
      </w:r>
      <w:proofErr w:type="gramStart"/>
      <w:r>
        <w:rPr>
          <w:rFonts w:ascii="Times New Roman" w:hAnsi="Times New Roman"/>
          <w:b w:val="0"/>
          <w:i w:val="0"/>
          <w:sz w:val="28"/>
        </w:rPr>
        <w:t>при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его </w:t>
      </w:r>
      <w:r>
        <w:rPr>
          <w:rFonts w:ascii="Times New Roman" w:hAnsi="Times New Roman"/>
          <w:b w:val="0"/>
          <w:i w:val="0"/>
          <w:sz w:val="28"/>
        </w:rPr>
        <w:lastRenderedPageBreak/>
        <w:t>хроматографировании вносят в табл. 2 и 3.</w:t>
      </w:r>
    </w:p>
    <w:p w:rsidR="00B25BC6" w:rsidRDefault="00B25BC6" w:rsidP="00B25BC6">
      <w:pPr>
        <w:pStyle w:val="FR1"/>
        <w:spacing w:before="0" w:line="360" w:lineRule="auto"/>
        <w:ind w:left="567" w:right="-1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Таблица 2</w:t>
      </w:r>
    </w:p>
    <w:p w:rsidR="00B25BC6" w:rsidRDefault="00B25BC6" w:rsidP="00B25BC6">
      <w:pPr>
        <w:pStyle w:val="FR1"/>
        <w:spacing w:before="0" w:line="360" w:lineRule="auto"/>
        <w:ind w:left="567" w:right="-1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Состав газа до очистки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2520"/>
        <w:gridCol w:w="1620"/>
        <w:gridCol w:w="1440"/>
      </w:tblGrid>
      <w:tr w:rsidR="00B25BC6" w:rsidTr="002D5624">
        <w:tc>
          <w:tcPr>
            <w:tcW w:w="1728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Компонент</w:t>
            </w:r>
          </w:p>
        </w:tc>
        <w:tc>
          <w:tcPr>
            <w:tcW w:w="180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Площадь, 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</w:rPr>
              <w:t>, мВ/мин</w:t>
            </w:r>
          </w:p>
        </w:tc>
        <w:tc>
          <w:tcPr>
            <w:tcW w:w="25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Поправочный коэф., К</w:t>
            </w:r>
          </w:p>
        </w:tc>
        <w:tc>
          <w:tcPr>
            <w:tcW w:w="16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 w:val="0"/>
                <w:sz w:val="28"/>
              </w:rPr>
              <w:t xml:space="preserve">,  </w:t>
            </w:r>
          </w:p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</w:rPr>
              <w:t xml:space="preserve"> мВ 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x</w:t>
            </w:r>
            <w:r>
              <w:rPr>
                <w:rFonts w:ascii="Times New Roman" w:hAnsi="Times New Roman"/>
                <w:i w:val="0"/>
                <w:sz w:val="28"/>
              </w:rPr>
              <w:t xml:space="preserve"> К</w:t>
            </w:r>
          </w:p>
        </w:tc>
        <w:tc>
          <w:tcPr>
            <w:tcW w:w="144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% об.</w:t>
            </w:r>
          </w:p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  <w:vertAlign w:val="subscript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 w:val="0"/>
                <w:sz w:val="28"/>
              </w:rPr>
              <w:t>/∑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</w:p>
        </w:tc>
      </w:tr>
      <w:tr w:rsidR="00B25BC6" w:rsidTr="002D5624">
        <w:tc>
          <w:tcPr>
            <w:tcW w:w="1728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Азот</w:t>
            </w:r>
          </w:p>
        </w:tc>
        <w:tc>
          <w:tcPr>
            <w:tcW w:w="180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2,04</w:t>
            </w:r>
          </w:p>
        </w:tc>
        <w:tc>
          <w:tcPr>
            <w:tcW w:w="16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44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25BC6" w:rsidTr="002D5624">
        <w:tc>
          <w:tcPr>
            <w:tcW w:w="1728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СО</w:t>
            </w:r>
            <w:proofErr w:type="gramStart"/>
            <w:r>
              <w:rPr>
                <w:rFonts w:ascii="Times New Roman" w:hAnsi="Times New Roman"/>
                <w:i w:val="0"/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1,77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25BC6" w:rsidTr="002D5624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∑ </w:t>
            </w:r>
            <w:r>
              <w:rPr>
                <w:rFonts w:ascii="Times New Roman" w:hAnsi="Times New Roman"/>
                <w:b w:val="0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i w:val="0"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100</w:t>
            </w:r>
          </w:p>
        </w:tc>
      </w:tr>
    </w:tbl>
    <w:p w:rsidR="00B25BC6" w:rsidRDefault="00B25BC6" w:rsidP="00B25BC6">
      <w:pPr>
        <w:pStyle w:val="FR1"/>
        <w:spacing w:before="0" w:line="360" w:lineRule="auto"/>
        <w:ind w:left="567" w:right="-1"/>
        <w:rPr>
          <w:rFonts w:ascii="Times New Roman" w:hAnsi="Times New Roman"/>
          <w:b w:val="0"/>
          <w:sz w:val="28"/>
        </w:rPr>
      </w:pPr>
    </w:p>
    <w:p w:rsidR="00B25BC6" w:rsidRDefault="00B25BC6" w:rsidP="00B25BC6">
      <w:pPr>
        <w:pStyle w:val="FR1"/>
        <w:spacing w:before="0" w:line="360" w:lineRule="auto"/>
        <w:ind w:left="567" w:right="-1"/>
        <w:jc w:val="righ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Таблица 3</w:t>
      </w:r>
    </w:p>
    <w:p w:rsidR="00B25BC6" w:rsidRDefault="00B25BC6" w:rsidP="00B25BC6">
      <w:pPr>
        <w:pStyle w:val="FR1"/>
        <w:spacing w:before="0" w:line="360" w:lineRule="auto"/>
        <w:ind w:left="567" w:right="-1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Состав газа после очистки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2520"/>
        <w:gridCol w:w="1620"/>
        <w:gridCol w:w="1440"/>
      </w:tblGrid>
      <w:tr w:rsidR="00B25BC6" w:rsidTr="002D5624">
        <w:tc>
          <w:tcPr>
            <w:tcW w:w="1728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Компонент</w:t>
            </w:r>
          </w:p>
        </w:tc>
        <w:tc>
          <w:tcPr>
            <w:tcW w:w="180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Площадь, 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</w:rPr>
              <w:t>, мВ/мин</w:t>
            </w:r>
          </w:p>
        </w:tc>
        <w:tc>
          <w:tcPr>
            <w:tcW w:w="25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Поправочный коэф., К</w:t>
            </w:r>
          </w:p>
        </w:tc>
        <w:tc>
          <w:tcPr>
            <w:tcW w:w="16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 w:val="0"/>
                <w:sz w:val="28"/>
              </w:rPr>
              <w:t xml:space="preserve">,  </w:t>
            </w:r>
          </w:p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</w:rPr>
              <w:t xml:space="preserve"> мВ 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x</w:t>
            </w:r>
            <w:r>
              <w:rPr>
                <w:rFonts w:ascii="Times New Roman" w:hAnsi="Times New Roman"/>
                <w:i w:val="0"/>
                <w:sz w:val="28"/>
              </w:rPr>
              <w:t xml:space="preserve"> К</w:t>
            </w:r>
          </w:p>
        </w:tc>
        <w:tc>
          <w:tcPr>
            <w:tcW w:w="144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% об.</w:t>
            </w:r>
          </w:p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i w:val="0"/>
                <w:sz w:val="28"/>
                <w:vertAlign w:val="subscript"/>
              </w:rPr>
            </w:pP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i w:val="0"/>
                <w:sz w:val="28"/>
              </w:rPr>
              <w:t>/∑</w:t>
            </w:r>
            <w:r>
              <w:rPr>
                <w:rFonts w:ascii="Times New Roman" w:hAnsi="Times New Roman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i w:val="0"/>
                <w:sz w:val="28"/>
                <w:vertAlign w:val="subscript"/>
                <w:lang w:val="en-US"/>
              </w:rPr>
              <w:t>i</w:t>
            </w:r>
          </w:p>
        </w:tc>
      </w:tr>
      <w:tr w:rsidR="00B25BC6" w:rsidTr="002D5624">
        <w:tc>
          <w:tcPr>
            <w:tcW w:w="1728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Азот</w:t>
            </w:r>
          </w:p>
        </w:tc>
        <w:tc>
          <w:tcPr>
            <w:tcW w:w="180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2,04</w:t>
            </w:r>
          </w:p>
        </w:tc>
        <w:tc>
          <w:tcPr>
            <w:tcW w:w="162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440" w:type="dxa"/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25BC6" w:rsidTr="002D5624">
        <w:tc>
          <w:tcPr>
            <w:tcW w:w="1728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СО</w:t>
            </w:r>
            <w:proofErr w:type="gramStart"/>
            <w:r>
              <w:rPr>
                <w:rFonts w:ascii="Times New Roman" w:hAnsi="Times New Roman"/>
                <w:i w:val="0"/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1,77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25BC6" w:rsidTr="002D5624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∑ </w:t>
            </w:r>
            <w:r>
              <w:rPr>
                <w:rFonts w:ascii="Times New Roman" w:hAnsi="Times New Roman"/>
                <w:b w:val="0"/>
                <w:i w:val="0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b w:val="0"/>
                <w:i w:val="0"/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B25BC6" w:rsidRDefault="00B25BC6" w:rsidP="002D5624">
            <w:pPr>
              <w:pStyle w:val="FR1"/>
              <w:spacing w:before="0" w:line="360" w:lineRule="auto"/>
              <w:ind w:left="0" w:right="-1"/>
              <w:jc w:val="both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100</w:t>
            </w:r>
          </w:p>
        </w:tc>
      </w:tr>
    </w:tbl>
    <w:p w:rsidR="00B25BC6" w:rsidRDefault="00B25BC6" w:rsidP="00B25BC6">
      <w:pPr>
        <w:pStyle w:val="FR1"/>
        <w:spacing w:before="0" w:line="360" w:lineRule="auto"/>
        <w:ind w:left="567" w:right="-1"/>
        <w:jc w:val="center"/>
        <w:rPr>
          <w:rFonts w:ascii="Times New Roman" w:hAnsi="Times New Roman"/>
          <w:b w:val="0"/>
          <w:i w:val="0"/>
          <w:sz w:val="28"/>
        </w:rPr>
      </w:pPr>
    </w:p>
    <w:p w:rsidR="00B25BC6" w:rsidRDefault="00B25BC6" w:rsidP="00B25BC6">
      <w:pPr>
        <w:pStyle w:val="FR1"/>
        <w:spacing w:before="0" w:line="360" w:lineRule="auto"/>
        <w:ind w:left="567" w:right="-1"/>
        <w:rPr>
          <w:rFonts w:ascii="Times New Roman" w:hAnsi="Times New Roman"/>
          <w:b w:val="0"/>
          <w:sz w:val="28"/>
        </w:rPr>
      </w:pPr>
    </w:p>
    <w:p w:rsidR="00B25BC6" w:rsidRDefault="00B25BC6" w:rsidP="00B25BC6">
      <w:pPr>
        <w:pStyle w:val="FR1"/>
        <w:spacing w:before="0" w:line="360" w:lineRule="auto"/>
        <w:ind w:left="0" w:right="-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Пример обработки экспериментальных данных</w:t>
      </w:r>
    </w:p>
    <w:p w:rsidR="00B25BC6" w:rsidRDefault="00B25BC6" w:rsidP="00B25BC6">
      <w:pPr>
        <w:pStyle w:val="1"/>
        <w:spacing w:line="360" w:lineRule="auto"/>
        <w:ind w:left="180" w:right="-1" w:hanging="180"/>
        <w:rPr>
          <w:sz w:val="28"/>
        </w:rPr>
      </w:pPr>
      <w:r>
        <w:rPr>
          <w:sz w:val="28"/>
        </w:rPr>
        <w:t xml:space="preserve">В журнал в виде таблицы заносятся исходные данные – условия опыта и результаты наблюдений 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 xml:space="preserve">- дата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20.02.2004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>- абсорбент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МДЭА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>- концентрация алканоламина в абсорбенте, % мас</w:t>
      </w:r>
      <w:r>
        <w:rPr>
          <w:sz w:val="28"/>
        </w:rPr>
        <w:tab/>
        <w:t xml:space="preserve">  40% 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>- начальное содержание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 газе, % об.</w:t>
      </w:r>
      <w:r>
        <w:rPr>
          <w:sz w:val="28"/>
        </w:rPr>
        <w:tab/>
      </w:r>
      <w:r>
        <w:rPr>
          <w:sz w:val="28"/>
        </w:rPr>
        <w:tab/>
        <w:t xml:space="preserve"> 2,0; 1,9; 2,1; ср. 2,0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>- температура абсорбции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  <w:vertAlign w:val="superscript"/>
        </w:rPr>
        <w:t xml:space="preserve"> о</w:t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40</w:t>
      </w:r>
    </w:p>
    <w:p w:rsidR="00B25BC6" w:rsidRDefault="00B25BC6" w:rsidP="00B25BC6">
      <w:pPr>
        <w:pStyle w:val="1"/>
        <w:tabs>
          <w:tab w:val="left" w:pos="0"/>
        </w:tabs>
        <w:spacing w:line="360" w:lineRule="auto"/>
        <w:ind w:left="180" w:right="-1" w:hanging="180"/>
        <w:rPr>
          <w:sz w:val="28"/>
        </w:rPr>
      </w:pPr>
      <w:r>
        <w:rPr>
          <w:sz w:val="28"/>
        </w:rPr>
        <w:t>- скорость подачи абсорбента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  <w:t>см</w:t>
      </w:r>
      <w:r>
        <w:rPr>
          <w:sz w:val="28"/>
          <w:vertAlign w:val="superscript"/>
        </w:rPr>
        <w:t>3</w:t>
      </w:r>
      <w:r>
        <w:rPr>
          <w:sz w:val="28"/>
        </w:rPr>
        <w:t>/час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60 </w:t>
      </w:r>
    </w:p>
    <w:p w:rsidR="00B25BC6" w:rsidRDefault="00B25BC6" w:rsidP="00B25BC6">
      <w:pPr>
        <w:pStyle w:val="1"/>
        <w:tabs>
          <w:tab w:val="left" w:pos="0"/>
        </w:tabs>
        <w:spacing w:before="20" w:line="360" w:lineRule="auto"/>
        <w:ind w:left="180" w:right="-1" w:hanging="180"/>
        <w:jc w:val="left"/>
        <w:rPr>
          <w:sz w:val="28"/>
        </w:rPr>
      </w:pPr>
      <w:r>
        <w:rPr>
          <w:sz w:val="28"/>
        </w:rPr>
        <w:t>- начальное давление азота и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 баллоне, кг/см</w:t>
      </w:r>
      <w:r>
        <w:rPr>
          <w:sz w:val="28"/>
          <w:vertAlign w:val="superscript"/>
        </w:rPr>
        <w:t>2</w:t>
      </w:r>
      <w:r>
        <w:rPr>
          <w:sz w:val="28"/>
        </w:rPr>
        <w:tab/>
      </w:r>
      <w:r>
        <w:rPr>
          <w:sz w:val="28"/>
        </w:rPr>
        <w:tab/>
        <w:t>50</w:t>
      </w:r>
    </w:p>
    <w:p w:rsidR="00B25BC6" w:rsidRDefault="00B25BC6" w:rsidP="00B25BC6">
      <w:pPr>
        <w:pStyle w:val="1"/>
        <w:spacing w:before="20" w:line="360" w:lineRule="auto"/>
        <w:ind w:left="180" w:right="-1" w:hanging="180"/>
        <w:jc w:val="left"/>
        <w:rPr>
          <w:sz w:val="28"/>
        </w:rPr>
      </w:pPr>
      <w:r>
        <w:rPr>
          <w:sz w:val="28"/>
        </w:rPr>
        <w:t xml:space="preserve">- скорость подачи азота,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/час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8,0 </w:t>
      </w:r>
    </w:p>
    <w:p w:rsidR="00B25BC6" w:rsidRDefault="00B25BC6" w:rsidP="00B25BC6">
      <w:pPr>
        <w:pStyle w:val="1"/>
        <w:spacing w:before="20" w:line="360" w:lineRule="auto"/>
        <w:ind w:left="180" w:right="-1" w:hanging="180"/>
        <w:jc w:val="left"/>
        <w:rPr>
          <w:sz w:val="28"/>
        </w:rPr>
      </w:pPr>
      <w:r>
        <w:rPr>
          <w:sz w:val="28"/>
        </w:rPr>
        <w:lastRenderedPageBreak/>
        <w:t>- скорость подачи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>,  л/час;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0,5</w:t>
      </w:r>
    </w:p>
    <w:p w:rsidR="00B25BC6" w:rsidRDefault="00B25BC6" w:rsidP="00B25BC6">
      <w:pPr>
        <w:pStyle w:val="1"/>
        <w:spacing w:before="40" w:line="360" w:lineRule="auto"/>
        <w:ind w:left="180" w:right="-1" w:hanging="180"/>
        <w:jc w:val="left"/>
        <w:rPr>
          <w:sz w:val="28"/>
        </w:rPr>
      </w:pPr>
      <w:r>
        <w:rPr>
          <w:sz w:val="28"/>
        </w:rPr>
        <w:t>- скорость подачи абсорбента, см</w:t>
      </w:r>
      <w:r>
        <w:rPr>
          <w:sz w:val="28"/>
          <w:vertAlign w:val="superscript"/>
        </w:rPr>
        <w:t>3</w:t>
      </w:r>
      <w:r>
        <w:rPr>
          <w:sz w:val="28"/>
        </w:rPr>
        <w:t>/час;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60 </w:t>
      </w:r>
    </w:p>
    <w:p w:rsidR="00B25BC6" w:rsidRDefault="00B25BC6" w:rsidP="00B25BC6">
      <w:pPr>
        <w:pStyle w:val="1"/>
        <w:spacing w:before="20" w:line="360" w:lineRule="auto"/>
        <w:ind w:left="180" w:right="-1" w:hanging="180"/>
        <w:jc w:val="left"/>
        <w:rPr>
          <w:sz w:val="28"/>
        </w:rPr>
      </w:pPr>
      <w:r>
        <w:rPr>
          <w:sz w:val="28"/>
        </w:rPr>
        <w:t>- конечное содержание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 газе, % об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1,1; 1,2; 1,0; ср. 1,0</w:t>
      </w:r>
    </w:p>
    <w:p w:rsidR="00B25BC6" w:rsidRDefault="00B25BC6" w:rsidP="00B25BC6">
      <w:pPr>
        <w:pStyle w:val="1"/>
        <w:spacing w:before="20" w:line="360" w:lineRule="auto"/>
        <w:ind w:left="180" w:right="-1" w:hanging="180"/>
        <w:jc w:val="left"/>
        <w:rPr>
          <w:sz w:val="28"/>
        </w:rPr>
      </w:pPr>
    </w:p>
    <w:p w:rsidR="00B25BC6" w:rsidRDefault="00B25BC6" w:rsidP="00B25BC6">
      <w:pPr>
        <w:pStyle w:val="1"/>
        <w:spacing w:before="20" w:line="360" w:lineRule="auto"/>
        <w:ind w:right="-1" w:firstLine="0"/>
        <w:jc w:val="left"/>
        <w:rPr>
          <w:sz w:val="28"/>
        </w:rPr>
      </w:pPr>
      <w:r>
        <w:rPr>
          <w:sz w:val="28"/>
        </w:rPr>
        <w:t>Степень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в % рассчитывают, учитывая соотношение содержания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газе после абсорбции к содержанию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до абсорбции. В данном случае степень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составляет:</w:t>
      </w:r>
    </w:p>
    <w:p w:rsidR="00B25BC6" w:rsidRDefault="00B25BC6" w:rsidP="00B25BC6">
      <w:pPr>
        <w:pStyle w:val="1"/>
        <w:spacing w:before="20" w:line="360" w:lineRule="auto"/>
        <w:ind w:right="-1" w:firstLine="153"/>
        <w:jc w:val="center"/>
        <w:rPr>
          <w:b/>
          <w:sz w:val="28"/>
        </w:rPr>
      </w:pPr>
      <w:r>
        <w:rPr>
          <w:b/>
          <w:sz w:val="28"/>
        </w:rPr>
        <w:t>100 - 1,0/2,0х100 = 50%</w:t>
      </w:r>
    </w:p>
    <w:p w:rsidR="00B25BC6" w:rsidRDefault="00B25BC6" w:rsidP="00B25BC6">
      <w:pPr>
        <w:pStyle w:val="1"/>
        <w:spacing w:before="340" w:line="360" w:lineRule="auto"/>
        <w:ind w:right="-1" w:firstLine="540"/>
        <w:rPr>
          <w:sz w:val="28"/>
        </w:rPr>
      </w:pPr>
      <w:r>
        <w:rPr>
          <w:sz w:val="28"/>
        </w:rPr>
        <w:t xml:space="preserve">Если студент выполняет лабораторную работу по </w:t>
      </w:r>
      <w:r>
        <w:rPr>
          <w:sz w:val="28"/>
          <w:lang w:val="en-US"/>
        </w:rPr>
        <w:t>II</w:t>
      </w:r>
      <w:r>
        <w:rPr>
          <w:sz w:val="28"/>
        </w:rPr>
        <w:t xml:space="preserve"> варианту, т.е. по заданию преподавателя проводит исследование влияния параметров на эффективность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при использовании определенного абсорбента, то он строит график зависимости степени извлечения 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от  изменения изучаемого параметра (концентрации алканоламина в абсорбенте, температуры абсорбции,  содержания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исходном газе и др.) и определяет оптимальное значение этого параметра в исследуемом  интервале его значений.</w:t>
      </w:r>
    </w:p>
    <w:p w:rsidR="00B25BC6" w:rsidRDefault="00B25BC6" w:rsidP="00B25BC6">
      <w:pPr>
        <w:pStyle w:val="1"/>
        <w:spacing w:before="340" w:line="360" w:lineRule="auto"/>
        <w:ind w:right="-1" w:firstLine="540"/>
        <w:rPr>
          <w:sz w:val="28"/>
        </w:rPr>
      </w:pPr>
      <w:r>
        <w:rPr>
          <w:sz w:val="28"/>
        </w:rPr>
        <w:t>При изучении эффективности действия различных абсорбентов студент сравнивает степень извлечения СО</w:t>
      </w:r>
      <w:proofErr w:type="gramStart"/>
      <w:r>
        <w:rPr>
          <w:sz w:val="28"/>
          <w:vertAlign w:val="subscript"/>
        </w:rPr>
        <w:t>2</w:t>
      </w:r>
      <w:proofErr w:type="gramEnd"/>
      <w:r>
        <w:rPr>
          <w:sz w:val="28"/>
        </w:rPr>
        <w:t xml:space="preserve"> при их использовании в одинаковых условиях и определяет наиболее эффективный абсорбент при заданных преподавателем параметрах.</w:t>
      </w:r>
    </w:p>
    <w:p w:rsidR="00B25BC6" w:rsidRDefault="00B25BC6" w:rsidP="00B25BC6">
      <w:pPr>
        <w:pStyle w:val="1"/>
        <w:spacing w:before="340" w:line="360" w:lineRule="auto"/>
        <w:ind w:right="-1" w:firstLine="0"/>
        <w:rPr>
          <w:sz w:val="28"/>
        </w:rPr>
      </w:pPr>
    </w:p>
    <w:p w:rsidR="00B21EC6" w:rsidRDefault="00B21EC6"/>
    <w:sectPr w:rsidR="00B2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+MxhH0LJALEOI7gK4Naht2Vk5Vk=" w:salt="XQ7z0m94DNF2olNlvQwCr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C6"/>
    <w:rsid w:val="00772497"/>
    <w:rsid w:val="00B21EC6"/>
    <w:rsid w:val="00B2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5BC6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5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25BC6"/>
    <w:pPr>
      <w:tabs>
        <w:tab w:val="left" w:pos="8647"/>
      </w:tabs>
      <w:ind w:right="-807"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25B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B25BC6"/>
    <w:pPr>
      <w:spacing w:line="360" w:lineRule="auto"/>
      <w:ind w:left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25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B25BC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25BC6"/>
    <w:pPr>
      <w:widowControl w:val="0"/>
      <w:snapToGrid w:val="0"/>
      <w:spacing w:before="340" w:after="0" w:line="240" w:lineRule="auto"/>
      <w:ind w:left="80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B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B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5BC6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25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B25BC6"/>
    <w:pPr>
      <w:tabs>
        <w:tab w:val="left" w:pos="8647"/>
      </w:tabs>
      <w:ind w:right="-807"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25B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B25BC6"/>
    <w:pPr>
      <w:spacing w:line="360" w:lineRule="auto"/>
      <w:ind w:left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25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B25BC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B25BC6"/>
    <w:pPr>
      <w:widowControl w:val="0"/>
      <w:snapToGrid w:val="0"/>
      <w:spacing w:before="340" w:after="0" w:line="240" w:lineRule="auto"/>
      <w:ind w:left="800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B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2011-08-20T11:38:00Z</dcterms:created>
  <dcterms:modified xsi:type="dcterms:W3CDTF">2011-08-20T11:38:00Z</dcterms:modified>
</cp:coreProperties>
</file>